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3156"/>
      </w:tblGrid>
      <w:tr>
        <w:trPr>
          <w:jc w:val="center"/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lang w:val="ru-RU"/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jc w:val="center"/>
          <w:trHeight w:val="588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ru-RU"/>
                <w:rFonts w:ascii="Times New Roman" w:eastAsiaTheme="majorHAnsi" w:hAnsi="Times New Roman" w:cs="Times New Roman"/>
                <w:color w:val="000000"/>
                <w:sz w:val="28"/>
                <w:szCs w:val="28"/>
                <w:kern w:val="0"/>
              </w:rPr>
            </w:pP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 xml:space="preserve">Продление мер </w:t>
            </w: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>с</w:t>
            </w: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>оциального дистанцирования на 3недели</w:t>
            </w: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 xml:space="preserve"> (~23.5)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</w:pP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>Для с</w:t>
            </w: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>толичного региона</w:t>
            </w: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 xml:space="preserve"> по-прежнему действует 2-й уровень</w:t>
            </w: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>,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ru-RU"/>
                <w:rFonts w:ascii="Aharoni" w:eastAsia="함초롬바탕 확장B" w:hAnsi="Aharoni" w:cs="Aharoni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Theme="majorHAnsi" w:hAnsi="Times New Roman" w:cs="Times New Roman"/>
                <w:b/>
                <w:bCs/>
                <w:color w:val="000000"/>
                <w:sz w:val="28"/>
                <w:szCs w:val="28"/>
                <w:kern w:val="0"/>
              </w:rPr>
              <w:t>в остальных регионах 1.5-й уровень</w:t>
            </w:r>
          </w:p>
        </w:tc>
      </w:tr>
      <w:tr>
        <w:trPr>
          <w:jc w:val="center"/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ru-RU"/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ru-RU"/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ru-RU"/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 w:eastAsia="ko-KR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  <w:rtl w:val="off"/>
        </w:rPr>
      </w:pP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</w:pP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  <w:t>□ Основные положения: гибкая система контроля в зависимости от регион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  <w:t>ов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  <w:t xml:space="preserve"> и 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  <w:t>учреждений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  <w:t>.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</w:pP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>*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 xml:space="preserve"> По состоянию на 30 апреля действует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 xml:space="preserve"> 2-й уровень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 xml:space="preserve"> в следующих 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>регионах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 xml:space="preserve"> :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 xml:space="preserve"> Пусан, Ульсан, 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 xml:space="preserve">провинция 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>Кённам (города Чжончжу, Сачхон, Кимхэ)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>, провинция Кёнбук (част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>ично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 xml:space="preserve"> г. Кёнсан)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 xml:space="preserve"> </w:t>
      </w:r>
    </w:p>
    <w:p>
      <w:pP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</w:rPr>
      </w:pPr>
      <w:r>
        <w:rPr>
          <w:lang w:val="ru-RU"/>
          <w:rFonts w:ascii="Times New Roman" w:eastAsia="바탕" w:hAnsi="Times New Roman" w:cs="Times New Roman"/>
          <w:color w:val="000000"/>
          <w:sz w:val="24"/>
          <w:szCs w:val="24"/>
          <w:kern w:val="0"/>
        </w:rPr>
        <w:t>◦</w:t>
      </w:r>
      <w:r>
        <w:rPr>
          <w:lang w:val="ru-RU"/>
          <w:rFonts w:ascii="Times New Roman" w:eastAsia="바탕" w:hAnsi="Times New Roman" w:cs="Times New Roman"/>
          <w:color w:val="000000"/>
          <w:sz w:val="24"/>
          <w:szCs w:val="24"/>
          <w:kern w:val="0"/>
        </w:rPr>
        <w:t xml:space="preserve"> 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  <w:spacing w:val="-14"/>
        </w:rPr>
        <w:t>(Сеул)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Планируется проведение пробных тестирований для сотрудников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 xml:space="preserve">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>ц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>ентров логистики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 xml:space="preserve"> и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>к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>олл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>-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>центров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 xml:space="preserve">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  <w:spacing w:val="-14"/>
        </w:rPr>
        <w:t xml:space="preserve">при помощи наборов для самодиагностики </w:t>
      </w:r>
      <w:r>
        <w:rPr>
          <w:rFonts w:ascii="Times New Roman" w:eastAsia="맑은 고딕" w:hAnsi="Times New Roman" w:cs="Times New Roman"/>
          <w:color w:val="000000"/>
          <w:sz w:val="24"/>
          <w:szCs w:val="24"/>
        </w:rPr>
        <w:t>COVID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</w:rPr>
        <w:t>-19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</w:rPr>
        <w:t xml:space="preserve">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</w:rPr>
        <w:t>(1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</w:rPr>
        <w:t xml:space="preserve">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</w:rPr>
        <w:t>раз в неделю)</w:t>
      </w:r>
    </w:p>
    <w:p>
      <w:pPr>
        <w:ind w:left="628" w:hanging="628"/>
        <w:snapToGrid w:val="0"/>
        <w:tabs>
          <w:tab w:val="left" w:pos="6768"/>
        </w:tabs>
        <w:spacing w:after="0" w:before="40" w:line="348" w:lineRule="auto"/>
        <w:textAlignment w:val="baseline"/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</w:pP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-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З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апрещен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ы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посещени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я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развлекательных заведений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в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>Сеуле, Кёнгидо, Инчхон, Пусан</w:t>
      </w:r>
    </w:p>
    <w:p>
      <w:pPr>
        <w:ind w:left="1564" w:hanging="1564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 w:eastAsia="ko-KR"/>
          <w:rFonts w:ascii="Times New Roman" w:eastAsia="맑은 고딕" w:hAnsi="Times New Roman" w:cs="Times New Roman" w:hint="eastAsia"/>
          <w:color w:val="000000"/>
          <w:sz w:val="24"/>
          <w:szCs w:val="24"/>
          <w:kern w:val="0"/>
          <w:rtl w:val="off"/>
        </w:rPr>
      </w:pPr>
      <w:r>
        <w:rPr>
          <w:lang w:val="ru-RU"/>
          <w:rFonts w:ascii="Times New Roman" w:eastAsia="바탕" w:hAnsi="Times New Roman" w:cs="Times New Roman"/>
          <w:color w:val="000000"/>
          <w:sz w:val="24"/>
          <w:szCs w:val="24"/>
          <w:kern w:val="0"/>
        </w:rPr>
        <w:t>◦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4"/>
          <w:szCs w:val="24"/>
          <w:kern w:val="0"/>
        </w:rPr>
        <w:t>(Ульсан)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количество с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крининг-пунк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тов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увеличено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с 3-х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до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10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-ти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,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для развлекательных заведений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ограничен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ие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времени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 xml:space="preserve"> работы </w:t>
      </w:r>
      <w:r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  <w:t>до 22:00</w:t>
      </w:r>
    </w:p>
    <w:p>
      <w:pPr>
        <w:ind w:left="1564" w:hanging="1564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/>
          <w:rFonts w:ascii="Times New Roman" w:eastAsia="맑은 고딕" w:hAnsi="Times New Roman" w:cs="Times New Roman"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before="100" w:line="348" w:lineRule="auto"/>
        <w:textAlignment w:val="baseline"/>
        <w:rPr>
          <w:rFonts w:ascii="Times New Roman" w:eastAsia="Times New Roman" w:hAnsi="Times New Roman" w:cs="굴림"/>
          <w:color w:val="000000"/>
          <w:szCs w:val="20"/>
          <w:kern w:val="0"/>
        </w:rPr>
      </w:pPr>
      <w:r>
        <w:rPr>
          <w:rFonts w:ascii="Times New Roman" w:eastAsia="Times New Roman" w:hAnsi="Times New Roman" w:cs="굴림" w:hint="eastAsia"/>
          <w:b/>
          <w:bCs/>
          <w:color w:val="000000"/>
          <w:sz w:val="32"/>
          <w:szCs w:val="32"/>
          <w:kern w:val="0"/>
        </w:rPr>
        <w:t xml:space="preserve">&lt; </w:t>
      </w:r>
      <w:r>
        <w:rPr>
          <w:lang w:val="ru-RU"/>
          <w:rFonts w:ascii="Times New Roman" w:eastAsia="Times New Roman" w:hAnsi="Times New Roman" w:cs="굴림" w:hint="eastAsia"/>
          <w:b/>
          <w:bCs/>
          <w:color w:val="000000"/>
          <w:sz w:val="32"/>
          <w:szCs w:val="32"/>
          <w:kern w:val="0"/>
        </w:rPr>
        <w:t>Меры социального дистанционирования</w:t>
      </w:r>
      <w:r>
        <w:rPr>
          <w:rFonts w:ascii="Times New Roman" w:eastAsia="Times New Roman" w:hAnsi="Times New Roman" w:cs="굴림" w:hint="eastAsia"/>
          <w:b/>
          <w:bCs/>
          <w:color w:val="000000"/>
          <w:sz w:val="32"/>
          <w:szCs w:val="32"/>
          <w:kern w:val="0"/>
        </w:rPr>
        <w:t>&gt;</w:t>
      </w:r>
    </w:p>
    <w:tbl>
      <w:tblPr>
        <w:tblpPr w:leftFromText="142" w:rightFromText="142" w:vertAnchor="text" w:horzAnchor="text" w:tblpY="183"/>
        <w:tblOverlap w:val="never"/>
        <w:tblW w:w="1048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1"/>
        <w:gridCol w:w="2121"/>
        <w:gridCol w:w="2825"/>
      </w:tblGrid>
      <w:tr>
        <w:trPr>
          <w:trHeight w:val="430" w:hRule="atLeast"/>
        </w:trPr>
        <w:tc>
          <w:tcPr>
            <w:tcW w:w="5541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>Наименование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>2</w:t>
            </w:r>
            <w:r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sz w:val="26"/>
                <w:szCs w:val="26"/>
                <w:kern w:val="0"/>
              </w:rPr>
              <w:t>-й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>уровень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>1.5</w:t>
            </w:r>
            <w:r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sz w:val="26"/>
                <w:szCs w:val="26"/>
                <w:kern w:val="0"/>
              </w:rPr>
              <w:t>-й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val="ru-RU"/>
                <w:rFonts w:ascii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>уровень</w:t>
            </w:r>
          </w:p>
        </w:tc>
      </w:tr>
      <w:tr>
        <w:trPr>
          <w:trHeight w:val="1562" w:hRule="atLeast"/>
        </w:trPr>
        <w:tc>
          <w:tcPr>
            <w:tcW w:w="5541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Запрет на частные встречи и мероприятия </w:t>
            </w:r>
            <w:r>
              <w:rPr>
                <w:lang w:val="ru-RU"/>
                <w:rFonts w:ascii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>от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5</w:t>
            </w:r>
            <w:r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sz w:val="26"/>
                <w:szCs w:val="26"/>
                <w:kern w:val="0"/>
              </w:rPr>
              <w:t xml:space="preserve"> человек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и более</w:t>
            </w:r>
          </w:p>
          <w:p>
            <w:pPr>
              <w:ind w:left="388" w:hanging="388"/>
              <w:snapToGrid w:val="0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2"/>
              </w:rPr>
              <w:t xml:space="preserve">* </w:t>
            </w:r>
            <w:r>
              <w:rPr>
                <w:lang w:val="ru-RU"/>
                <w:rFonts w:ascii="Times New Roman" w:hAnsi="Times New Roman" w:cs="굴림" w:hint="eastAsia"/>
                <w:color w:val="000000"/>
                <w:szCs w:val="20"/>
                <w:kern w:val="0"/>
                <w:spacing w:val="2"/>
              </w:rPr>
              <w:t>И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</w:rPr>
              <w:t>сключения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</w:rPr>
              <w:t xml:space="preserve">: 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  <w:vertAlign w:val="superscript"/>
              </w:rPr>
              <w:t>①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  <w:vertAlign w:val="superscript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</w:rPr>
              <w:t>близкие родственники</w:t>
            </w:r>
            <w:r>
              <w:rPr>
                <w:lang w:val="ru-RU"/>
                <w:rFonts w:ascii="Times New Roman" w:eastAsia="Times New Roman" w:hAnsi="Times New Roman" w:cs="MS Gothic" w:hint="eastAsia"/>
                <w:color w:val="000000"/>
                <w:szCs w:val="20"/>
                <w:kern w:val="0"/>
                <w:spacing w:val="-10"/>
              </w:rPr>
              <w:t>‧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</w:rPr>
              <w:t>дети младше 7лет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</w:rPr>
              <w:t>(8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</w:rPr>
              <w:t>человек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</w:rPr>
              <w:t>),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  <w:spacing w:val="2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2"/>
                <w:vertAlign w:val="superscript"/>
              </w:rPr>
              <w:t>②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10"/>
              </w:rPr>
              <w:t>спортивные учреждения, при условии присутствия ответственного персонала и специализированные учреждения для празднования первого для рождения</w:t>
            </w:r>
          </w:p>
        </w:tc>
        <w:tc>
          <w:tcPr>
            <w:tcW w:w="2121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82" w:firstLine="8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на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всей территории страны</w:t>
            </w:r>
          </w:p>
        </w:tc>
        <w:tc>
          <w:tcPr>
            <w:tcW w:w="2825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на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всей территории страны</w:t>
            </w:r>
          </w:p>
        </w:tc>
      </w:tr>
      <w:tr>
        <w:trPr>
          <w:trHeight w:val="628" w:hRule="atLeast"/>
        </w:trPr>
        <w:tc>
          <w:tcPr>
            <w:tcW w:w="55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Кинотеатры, компьютерные клубы, игровые центры, частные учебные заведения, читальные залы, парки развлечений, салоны красоты, гипермаркеты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12" w:firstLine="1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Ограничени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я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по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врем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ени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работы нет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84" w:firstLine="1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Ограничений 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по времени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работы нет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</w:t>
            </w:r>
          </w:p>
        </w:tc>
      </w:tr>
      <w:tr>
        <w:trPr>
          <w:trHeight w:val="940" w:hRule="atLeast"/>
        </w:trPr>
        <w:tc>
          <w:tcPr>
            <w:tcW w:w="5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Рестораны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ㆍ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кафе</w:t>
            </w:r>
            <w:r>
              <w:rPr>
                <w:rFonts w:ascii="Times New Roman" w:eastAsia="Times New Roman" w:hAnsi="Times New Roman" w:cs="굴림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(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прием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пищи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запрещен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),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спортивные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залы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караоке</w:t>
            </w:r>
            <w:r>
              <w:rPr>
                <w:rFonts w:ascii="Times New Roman" w:eastAsia="Times New Roman" w:hAnsi="Times New Roman" w:cs="굴림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-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бары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,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помещения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предназначенные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для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проведения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рекламных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мероприятий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прямых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продаж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закрытые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сценические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залы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О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граничение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времени работы </w:t>
            </w:r>
            <w:r>
              <w:rPr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22"/>
              </w:rPr>
              <w:t>(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22"/>
              </w:rPr>
              <w:t>до 22:00</w:t>
            </w:r>
            <w:r>
              <w:rPr>
                <w:rFonts w:ascii="Times New Roman" w:eastAsia="Times New Roman" w:hAnsi="Times New Roman" w:cs="굴림" w:hint="eastAsia"/>
                <w:color w:val="000000"/>
                <w:szCs w:val="20"/>
                <w:kern w:val="0"/>
                <w:spacing w:val="-22"/>
              </w:rPr>
              <w:t>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84" w:firstLine="1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Ограничений 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по времени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работы нет</w:t>
            </w:r>
          </w:p>
          <w:p>
            <w:pPr>
              <w:ind w:left="-84" w:firstLine="1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 w:val="16"/>
                <w:szCs w:val="16"/>
                <w:kern w:val="0"/>
              </w:rPr>
              <w:t>*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 w:val="16"/>
                <w:szCs w:val="16"/>
                <w:kern w:val="0"/>
              </w:rPr>
              <w:t xml:space="preserve">отделы прямых продаж и посещения с целью продаж 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 w:val="16"/>
                <w:szCs w:val="16"/>
                <w:kern w:val="0"/>
                <w:spacing w:val="-22"/>
              </w:rPr>
              <w:t>(до 22:00)</w:t>
            </w:r>
          </w:p>
        </w:tc>
      </w:tr>
      <w:tr>
        <w:trPr>
          <w:trHeight w:val="896" w:hRule="atLeast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w w:val="90"/>
                <w:sz w:val="26"/>
                <w:szCs w:val="26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w w:val="90"/>
                <w:sz w:val="26"/>
                <w:szCs w:val="26"/>
                <w:kern w:val="0"/>
              </w:rPr>
              <w:t xml:space="preserve">Развлекательные учреждения (6 </w:t>
            </w:r>
            <w:r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w w:val="90"/>
                <w:sz w:val="26"/>
                <w:szCs w:val="26"/>
                <w:kern w:val="0"/>
              </w:rPr>
              <w:t>видов</w:t>
            </w:r>
            <w:r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w w:val="90"/>
                <w:sz w:val="26"/>
                <w:szCs w:val="26"/>
                <w:kern w:val="0"/>
              </w:rPr>
              <w:t>)</w:t>
            </w:r>
          </w:p>
          <w:p>
            <w:pPr>
              <w:ind w:left="312" w:hanging="31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w w:val="90"/>
                <w:sz w:val="24"/>
                <w:szCs w:val="24"/>
                <w:kern w:val="0"/>
              </w:rPr>
              <w:t>(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>развлекательные клубы, караоке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>-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>бары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>бары с живой музыкой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 xml:space="preserve">тематические бары, 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>бары для знакомств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w w:val="90"/>
                <w:sz w:val="24"/>
                <w:szCs w:val="24"/>
                <w:kern w:val="0"/>
              </w:rPr>
              <w:t>, карточные клубы)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95" w:firstLine="11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 xml:space="preserve"> посещения запрещены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О</w:t>
            </w:r>
            <w:r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  <w:t>граничений на деятельность нет</w:t>
            </w:r>
          </w:p>
        </w:tc>
      </w:tr>
      <w:tr>
        <w:trPr>
          <w:trHeight w:val="1164" w:hRule="atLeast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b/>
                <w:bCs/>
                <w:color w:val="000000"/>
                <w:sz w:val="26"/>
                <w:szCs w:val="26"/>
                <w:kern w:val="0"/>
              </w:rPr>
              <w:t>Ограничения при проведении мероприятий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hAnsi="Times New Roman" w:cs="굴림" w:hint="eastAsia"/>
                <w:color w:val="000000"/>
                <w:szCs w:val="20"/>
                <w:kern w:val="0"/>
              </w:rPr>
              <w:t>менее</w:t>
            </w:r>
            <w:r>
              <w:rPr>
                <w:lang w:val="ru-RU"/>
                <w:rFonts w:ascii="Times New Roman" w:hAnsi="Times New Roman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</w:rPr>
              <w:t>100 человек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96" w:firstLine="12"/>
              <w:wordWrap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</w:rPr>
              <w:t>строгое соблюдение профилактических мер</w:t>
            </w:r>
          </w:p>
          <w:p>
            <w:pPr>
              <w:ind w:left="-96" w:firstLine="12"/>
              <w:wordWrap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Cs w:val="20"/>
                <w:kern w:val="0"/>
              </w:rPr>
              <w:t>*</w:t>
            </w:r>
            <w:r>
              <w:rPr>
                <w:lang w:val="ru-RU"/>
                <w:rFonts w:ascii="Times New Roman" w:eastAsia="Times New Roman" w:hAnsi="Times New Roman" w:cs="굴림" w:hint="eastAsia"/>
                <w:color w:val="000000"/>
                <w:sz w:val="16"/>
                <w:szCs w:val="16"/>
                <w:kern w:val="0"/>
              </w:rPr>
              <w:t xml:space="preserve"> для мероприятий с 500 и более участников необходимы регистрация и получение разрешения в местном отделении власти</w:t>
            </w:r>
          </w:p>
        </w:tc>
      </w:tr>
      <w:tr>
        <w:trPr>
          <w:trHeight w:val="588" w:hRule="atLeast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Религиозная деятельность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82" w:hanging="13"/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MS Gothic" w:hAnsi="Times New Roman" w:cs="Times New Roman"/>
                <w:color w:val="000000"/>
                <w:szCs w:val="20"/>
                <w:kern w:val="0"/>
              </w:rPr>
              <w:t>Регулярно проводимые богослужения и другие мероприятия: число прихожан до 20%</w:t>
            </w:r>
          </w:p>
          <w:p>
            <w:pPr>
              <w:ind w:left="-82" w:hanging="13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16"/>
                <w:szCs w:val="16"/>
                <w:kern w:val="0"/>
              </w:rPr>
              <w:t>※ собрания, обеды, совместное проживание -запрещены.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58" w:hanging="14"/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MS Gothic" w:hAnsi="Times New Roman" w:cs="Times New Roman"/>
                <w:color w:val="000000"/>
                <w:szCs w:val="20"/>
                <w:kern w:val="0"/>
              </w:rPr>
              <w:t>Регулярно проводимые богослужения и другие мероприятия: число прихожан до 30%</w:t>
            </w:r>
          </w:p>
          <w:p>
            <w:pPr>
              <w:ind w:left="-58" w:hanging="14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16"/>
                <w:szCs w:val="16"/>
                <w:kern w:val="0"/>
              </w:rPr>
              <w:t>※ собрания, обеды, совместное проживание -запрещены.</w:t>
            </w:r>
          </w:p>
        </w:tc>
      </w:tr>
    </w:tbl>
    <w:p>
      <w:pPr>
        <w:ind w:left="10" w:hanging="10"/>
        <w:snapToGrid w:val="0"/>
        <w:tabs>
          <w:tab w:val="left" w:pos="6768"/>
        </w:tabs>
        <w:spacing w:after="0" w:before="20" w:line="348" w:lineRule="auto"/>
        <w:textAlignment w:val="baseline"/>
        <w:rPr>
          <w:lang w:val="ru-RU"/>
          <w:rFonts w:ascii="Times New Roman" w:hAnsi="Times New Roman" w:cs="굴림"/>
          <w:color w:val="000000"/>
          <w:sz w:val="24"/>
          <w:szCs w:val="24"/>
          <w:kern w:val="0"/>
        </w:rPr>
      </w:pPr>
    </w:p>
    <w:p>
      <w:pPr>
        <w:ind w:left="10" w:hanging="10"/>
        <w:snapToGrid w:val="0"/>
        <w:tabs>
          <w:tab w:val="left" w:pos="6768"/>
        </w:tabs>
        <w:spacing w:after="0" w:before="20" w:line="348" w:lineRule="auto"/>
        <w:textAlignment w:val="baseline"/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</w:pP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  <w:t>□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  <w:t xml:space="preserve"> 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8"/>
          <w:szCs w:val="28"/>
          <w:kern w:val="0"/>
        </w:rPr>
        <w:t xml:space="preserve">Общие сведения </w:t>
      </w:r>
    </w:p>
    <w:p>
      <w:pPr>
        <w:ind w:left="16" w:hanging="16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/>
          <w:rFonts w:ascii="Times New Roman" w:eastAsia="Times New Roman" w:hAnsi="Times New Roman" w:cs="굴림"/>
          <w:color w:val="000000"/>
          <w:sz w:val="24"/>
          <w:szCs w:val="24"/>
          <w:kern w:val="0"/>
        </w:rPr>
      </w:pPr>
      <w:r>
        <w:rPr>
          <w:lang w:val="ru-RU"/>
          <w:rFonts w:ascii="Times New Roman" w:eastAsia="Times New Roman" w:hAnsi="Times New Roman" w:cs="바탕" w:hint="eastAsia"/>
          <w:color w:val="000000"/>
          <w:sz w:val="24"/>
          <w:szCs w:val="24"/>
          <w:kern w:val="0"/>
        </w:rPr>
        <w:t>◦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 xml:space="preserve"> 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 xml:space="preserve">До 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>июня месяца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 xml:space="preserve"> включительно, для обеспечения стабильной вакцинации и своевременного медицинского реагирования</w:t>
      </w:r>
      <w:r>
        <w:rPr>
          <w:lang w:val="ru-RU"/>
          <w:rFonts w:ascii="Times New Roman" w:eastAsia="Times New Roman" w:hAnsi="Times New Roman" w:cs="굴림"/>
          <w:color w:val="000000"/>
          <w:sz w:val="24"/>
          <w:szCs w:val="24"/>
          <w:kern w:val="0"/>
        </w:rPr>
        <w:t>,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 xml:space="preserve"> планируется принимать до 1000 человек ежедневно</w:t>
      </w:r>
      <w:r>
        <w:rPr>
          <w:lang w:val="ru-RU"/>
          <w:rFonts w:ascii="Times New Roman" w:eastAsia="Times New Roman" w:hAnsi="Times New Roman" w:cs="굴림"/>
          <w:color w:val="000000"/>
          <w:sz w:val="24"/>
          <w:szCs w:val="24"/>
          <w:kern w:val="0"/>
        </w:rPr>
        <w:t>.</w:t>
      </w:r>
    </w:p>
    <w:p>
      <w:pPr>
        <w:ind w:left="4" w:hanging="4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/>
          <w:rFonts w:ascii="Times New Roman" w:eastAsia="Times New Roman" w:hAnsi="Times New Roman" w:cs="굴림"/>
          <w:color w:val="000000"/>
          <w:sz w:val="24"/>
          <w:szCs w:val="24"/>
          <w:kern w:val="0"/>
        </w:rPr>
      </w:pPr>
      <w:r>
        <w:rPr>
          <w:lang w:val="ru-RU"/>
          <w:rFonts w:ascii="Times New Roman" w:eastAsia="Times New Roman" w:hAnsi="Times New Roman" w:cs="바탕" w:hint="eastAsia"/>
          <w:color w:val="000000"/>
          <w:sz w:val="24"/>
          <w:szCs w:val="24"/>
          <w:kern w:val="0"/>
        </w:rPr>
        <w:t>◦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 xml:space="preserve"> 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 xml:space="preserve">При условии правильного контроля за распространением инфекции, начиная с 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>июля месяца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>, планируется пересмотр регламента социального дистанцирования.</w:t>
      </w:r>
    </w:p>
    <w:p>
      <w:pPr>
        <w:ind w:left="16" w:hanging="16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/>
          <w:rFonts w:ascii="Times New Roman" w:eastAsia="Times New Roman" w:hAnsi="Times New Roman" w:cs="굴림"/>
          <w:color w:val="000000"/>
          <w:sz w:val="24"/>
          <w:szCs w:val="24"/>
          <w:kern w:val="0"/>
        </w:rPr>
      </w:pPr>
      <w:r>
        <w:rPr>
          <w:lang w:val="ru-RU"/>
          <w:rFonts w:ascii="Times New Roman" w:eastAsia="Times New Roman" w:hAnsi="Times New Roman" w:cs="바탕" w:hint="eastAsia"/>
          <w:color w:val="000000"/>
          <w:sz w:val="24"/>
          <w:szCs w:val="24"/>
          <w:kern w:val="0"/>
        </w:rPr>
        <w:t>◦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 xml:space="preserve"> 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>Увеличение интервала между обследованиями для сотрудников домов престарелых</w:t>
      </w:r>
      <w:r>
        <w:rPr>
          <w:lang w:val="ru-RU"/>
          <w:rFonts w:ascii="Times New Roman" w:eastAsia="Times New Roman" w:hAnsi="Times New Roman" w:cs="굴림"/>
          <w:color w:val="000000"/>
          <w:sz w:val="24"/>
          <w:szCs w:val="24"/>
          <w:kern w:val="0"/>
        </w:rPr>
        <w:t xml:space="preserve"> и </w:t>
      </w:r>
      <w:r>
        <w:rPr>
          <w:lang w:val="ru-RU"/>
          <w:rFonts w:ascii="Times New Roman" w:eastAsia="Times New Roman" w:hAnsi="Times New Roman" w:cs="굴림"/>
          <w:color w:val="000000"/>
          <w:sz w:val="24"/>
          <w:szCs w:val="24"/>
          <w:kern w:val="0"/>
        </w:rPr>
        <w:t>учреждений</w:t>
      </w:r>
      <w:r>
        <w:rPr>
          <w:lang w:val="ru-RU"/>
          <w:rFonts w:ascii="Times New Roman" w:eastAsia="Times New Roman" w:hAnsi="Times New Roman" w:cs="굴림" w:hint="eastAsia"/>
          <w:color w:val="000000"/>
          <w:sz w:val="24"/>
          <w:szCs w:val="24"/>
          <w:kern w:val="0"/>
        </w:rPr>
        <w:t>, с числом вакцинированных более 75%.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/>
          <w:rFonts w:ascii="Times New Roman" w:eastAsia="Times New Roman" w:hAnsi="Times New Roman" w:cs="굴림"/>
          <w:color w:val="000000"/>
          <w:sz w:val="24"/>
          <w:szCs w:val="24"/>
          <w:kern w:val="0"/>
        </w:rPr>
      </w:pPr>
    </w:p>
    <w:p>
      <w:pPr>
        <w:pStyle w:val="a3"/>
        <w:wordWrap/>
        <w:jc w:val="right"/>
        <w:rPr>
          <w:lang w:val="ru-RU"/>
        </w:rPr>
      </w:pPr>
      <w:r>
        <w:rPr>
          <w:lang w:val="ru-RU"/>
          <w:rFonts w:ascii="Times New Roman" w:eastAsia="맑은 고딕" w:hAnsi="Times New Roman" w:cs="Times New Roman"/>
          <w:sz w:val="26"/>
          <w:szCs w:val="26"/>
          <w:spacing w:val="2"/>
        </w:rPr>
        <w:t>&lt;</w:t>
      </w:r>
      <w:r>
        <w:rPr>
          <w:lang w:val="ru-RU"/>
          <w:rFonts w:ascii="Times New Roman" w:eastAsia="맑은 고딕" w:hAnsi="Times New Roman" w:cs="Times New Roman"/>
          <w:sz w:val="26"/>
          <w:szCs w:val="26"/>
          <w:spacing w:val="2"/>
        </w:rPr>
        <w:t xml:space="preserve">Данный перевод </w:t>
      </w:r>
      <w:r>
        <w:rPr>
          <w:lang w:val="ru-RU"/>
          <w:rFonts w:ascii="Times New Roman" w:eastAsia="맑은 고딕" w:hAnsi="Times New Roman" w:cs="Times New Roman"/>
          <w:color w:val="000000"/>
          <w:sz w:val="26"/>
          <w:szCs w:val="26"/>
          <w:spacing w:val="2"/>
        </w:rPr>
        <w:t>предоставлен колл-</w:t>
      </w:r>
      <w:r>
        <w:rPr>
          <w:lang w:val="ru-RU"/>
          <w:rFonts w:ascii="Times New Roman" w:eastAsia="맑은 고딕" w:hAnsi="Times New Roman" w:cs="Times New Roman"/>
          <w:color w:val="000000"/>
          <w:sz w:val="26"/>
          <w:szCs w:val="26"/>
          <w:spacing w:val="2"/>
        </w:rPr>
        <w:t xml:space="preserve"> центром Данури</w:t>
      </w:r>
      <w:r>
        <w:rPr>
          <w:lang w:val="ru-RU"/>
          <w:rFonts w:ascii="Times New Roman" w:eastAsia="맑은 고딕" w:hAnsi="Times New Roman" w:cs="Times New Roman"/>
          <w:sz w:val="26"/>
          <w:szCs w:val="26"/>
          <w:spacing w:val="2"/>
        </w:rPr>
        <w:t xml:space="preserve"> </w:t>
      </w:r>
      <w:r>
        <w:rPr>
          <w:lang w:val="ru-RU"/>
          <w:rFonts w:ascii="Times New Roman" w:eastAsia="맑은 고딕" w:hAnsi="Times New Roman" w:cs="Times New Roman"/>
          <w:sz w:val="26"/>
          <w:szCs w:val="26"/>
          <w:spacing w:val="2"/>
        </w:rPr>
        <w:t>1577-1366</w:t>
      </w:r>
      <w:r>
        <w:rPr>
          <w:lang w:val="ru-RU"/>
          <w:rFonts w:ascii="Times New Roman" w:eastAsia="맑은 고딕" w:hAnsi="Times New Roman" w:cs="Times New Roman"/>
          <w:sz w:val="26"/>
          <w:szCs w:val="26"/>
          <w:spacing w:val="2"/>
        </w:rPr>
        <w:t>&gt;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ru-RU"/>
          <w:rFonts w:ascii="바탕" w:eastAsia="굴림" w:hAnsi="굴림" w:cs="굴림"/>
          <w:color w:val="000000"/>
          <w:szCs w:val="20"/>
          <w:kern w:val="0"/>
        </w:rPr>
      </w:pPr>
    </w:p>
    <w:p>
      <w:pPr>
        <w:ind w:left="562" w:hanging="562"/>
        <w:snapToGrid w:val="0"/>
        <w:tabs>
          <w:tab w:val="left" w:pos="6768"/>
        </w:tabs>
        <w:spacing w:after="0" w:before="20" w:line="348" w:lineRule="auto"/>
        <w:textAlignment w:val="baseline"/>
        <w:rPr>
          <w:lang w:val="ru-RU"/>
          <w:rFonts w:ascii="바탕" w:eastAsia="굴림" w:hAnsi="굴림" w:cs="굴림"/>
          <w:color w:val="000000"/>
          <w:szCs w:val="20"/>
          <w:kern w:val="0"/>
        </w:rPr>
      </w:pP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haroni">
    <w:family w:val="auto"/>
    <w:altName w:val="Aharoni"/>
    <w:charset w:val="b1"/>
    <w:notTrueType w:val="false"/>
    <w:pitch w:val="variable"/>
    <w:sig w:usb0="00000803" w:usb1="00000000" w:usb2="00000000" w:usb3="00000000" w:csb0="00000021" w:csb1="00000000"/>
  </w:font>
  <w:font w:name="함초롬바탕 확장B">
    <w:panose1 w:val="02020603000000000000"/>
    <w:family w:val="roman"/>
    <w:charset w:val="81"/>
    <w:notTrueType w:val="false"/>
    <w:sig w:usb0="00000003" w:usb1="0A000000" w:usb2="0400000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한양신명조"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sz w:val="30"/>
      <w:szCs w:val="3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2021-05-06T02:50:00Z</dcterms:created>
  <dcterms:modified xsi:type="dcterms:W3CDTF">2021-05-07T04:59:50Z</dcterms:modified>
  <cp:lastPrinted>2021-05-06T00:46:00Z</cp:lastPrinted>
  <cp:version>1000.0100.01</cp:version>
</cp:coreProperties>
</file>